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A" w:rsidRPr="00BD4DBA" w:rsidRDefault="00BD4DBA" w:rsidP="00BD4DBA">
      <w:pPr>
        <w:rPr>
          <w:sz w:val="24"/>
          <w:szCs w:val="24"/>
        </w:rPr>
      </w:pPr>
      <w:r w:rsidRPr="00BD4DBA">
        <w:rPr>
          <w:sz w:val="24"/>
          <w:szCs w:val="24"/>
        </w:rPr>
        <w:t xml:space="preserve">Общий фонд библиотеки составляет 11223 экземпляра на сумму 2666198,73 руб. в </w:t>
      </w:r>
      <w:proofErr w:type="spellStart"/>
      <w:r w:rsidRPr="00BD4DBA">
        <w:rPr>
          <w:sz w:val="24"/>
          <w:szCs w:val="24"/>
        </w:rPr>
        <w:t>т.ч</w:t>
      </w:r>
      <w:proofErr w:type="spellEnd"/>
      <w:r w:rsidRPr="00BD4DBA">
        <w:rPr>
          <w:sz w:val="24"/>
          <w:szCs w:val="24"/>
        </w:rPr>
        <w:t>. учебной – 6412 экз. (57,3 %), учебно-методической – 3504 экз. (31,2 %); что составляет 9916 экз. (88,5 %), нормативно-справочной 331 экз.(2,9 %) по всем отраслям знаний. Научной – 248 (2,2%), художественной  – 728 экз. (6,4 %).</w:t>
      </w:r>
    </w:p>
    <w:p w:rsidR="00BD4DBA" w:rsidRPr="00BD4DBA" w:rsidRDefault="00BD4DBA" w:rsidP="00BD4DBA">
      <w:pPr>
        <w:rPr>
          <w:sz w:val="24"/>
          <w:szCs w:val="24"/>
        </w:rPr>
      </w:pPr>
      <w:r w:rsidRPr="00BD4DBA">
        <w:rPr>
          <w:sz w:val="24"/>
          <w:szCs w:val="24"/>
        </w:rPr>
        <w:t xml:space="preserve"> Библиотека располагает учебниками и пособиями, включенными в основной список  литературы, рекомендованный в программах дисциплин. </w:t>
      </w:r>
    </w:p>
    <w:p w:rsidR="00065A19" w:rsidRPr="00BD4DBA" w:rsidRDefault="00BD4DBA" w:rsidP="00BD4DBA">
      <w:pPr>
        <w:rPr>
          <w:sz w:val="24"/>
          <w:szCs w:val="24"/>
        </w:rPr>
      </w:pPr>
      <w:r w:rsidRPr="00BD4DBA">
        <w:rPr>
          <w:sz w:val="24"/>
          <w:szCs w:val="24"/>
        </w:rPr>
        <w:t>Учебная литература с грифами Минобразования России, Минздрава России составляет 100 % от общего количества экземпляров по всем циклам дисциплин;  учебно-методическая литература – 88.5% от общего количества экземпляров. Степень новизны учебной литературы составляет  100 %.</w:t>
      </w:r>
      <w:bookmarkStart w:id="0" w:name="_GoBack"/>
      <w:bookmarkEnd w:id="0"/>
    </w:p>
    <w:sectPr w:rsidR="00065A19" w:rsidRPr="00BD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A"/>
    <w:rsid w:val="00065A19"/>
    <w:rsid w:val="00B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Тагирова Елена Борисовна</dc:creator>
  <cp:lastModifiedBy>Тагирова Елена Борисовна</cp:lastModifiedBy>
  <cp:revision>1</cp:revision>
  <dcterms:created xsi:type="dcterms:W3CDTF">2021-03-19T09:35:00Z</dcterms:created>
  <dcterms:modified xsi:type="dcterms:W3CDTF">2021-03-19T09:36:00Z</dcterms:modified>
</cp:coreProperties>
</file>